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558" w:rsidRPr="00B40558" w:rsidRDefault="00B40558" w:rsidP="00B40558">
      <w:pPr>
        <w:jc w:val="left"/>
        <w:outlineLvl w:val="1"/>
        <w:rPr>
          <w:rFonts w:ascii="Tahoma" w:eastAsia="Times New Roman" w:hAnsi="Tahoma" w:cs="Tahoma"/>
          <w:b/>
          <w:bCs/>
          <w:sz w:val="38"/>
          <w:szCs w:val="38"/>
        </w:rPr>
      </w:pPr>
      <w:hyperlink r:id="rId5" w:history="1">
        <w:r w:rsidRPr="00B40558">
          <w:rPr>
            <w:rFonts w:ascii="Tahoma" w:eastAsia="Times New Roman" w:hAnsi="Tahoma" w:cs="Tahoma"/>
            <w:b/>
            <w:bCs/>
            <w:color w:val="873600"/>
            <w:sz w:val="38"/>
            <w:u w:val="single"/>
          </w:rPr>
          <w:t>Programme - Young People, Farming &amp; Food conference</w:t>
        </w:r>
      </w:hyperlink>
    </w:p>
    <w:p w:rsidR="00B40558" w:rsidRPr="00B40558" w:rsidRDefault="00B40558" w:rsidP="00B40558">
      <w:pPr>
        <w:shd w:val="clear" w:color="auto" w:fill="FFFFFF"/>
        <w:spacing w:before="235" w:after="235"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color w:val="333333"/>
          <w:sz w:val="19"/>
          <w:szCs w:val="19"/>
        </w:rPr>
        <w:t>Young People, Farming &amp; Food: the Future of the Agrifood Sector in Africa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br/>
        <w:t>19-21 March 2012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This programme was updated on 9 March 2012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outlineLvl w:val="2"/>
        <w:rPr>
          <w:rFonts w:ascii="Tahoma" w:eastAsia="Times New Roman" w:hAnsi="Tahoma" w:cs="Tahoma"/>
          <w:b/>
          <w:bCs/>
          <w:color w:val="333333"/>
          <w:sz w:val="24"/>
          <w:szCs w:val="24"/>
        </w:rPr>
      </w:pPr>
      <w:r w:rsidRPr="00B40558">
        <w:rPr>
          <w:rFonts w:ascii="Tahoma" w:eastAsia="Times New Roman" w:hAnsi="Tahoma" w:cs="Tahoma"/>
          <w:b/>
          <w:bCs/>
          <w:color w:val="333333"/>
          <w:sz w:val="24"/>
        </w:rPr>
        <w:t>Monday 19 March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8:30 Registration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9.00 Opening session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color w:val="333333"/>
          <w:sz w:val="19"/>
          <w:szCs w:val="19"/>
        </w:rPr>
        <w:t>Chair: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b/>
          <w:bCs/>
          <w:color w:val="333333"/>
          <w:sz w:val="19"/>
        </w:rPr>
        <w:t>Professor Clement Ahiadeke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, Director, ISSER, University of Ghana - Legon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color w:val="333333"/>
          <w:sz w:val="19"/>
          <w:szCs w:val="19"/>
        </w:rPr>
        <w:t>Welcome: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b/>
          <w:bCs/>
          <w:color w:val="333333"/>
          <w:sz w:val="19"/>
        </w:rPr>
        <w:t>Rev Dr Sam Asuming Brempong</w:t>
      </w:r>
      <w:r w:rsidRPr="00B40558">
        <w:rPr>
          <w:rFonts w:ascii="Arial" w:eastAsia="Times New Roman" w:hAnsi="Arial" w:cs="Arial"/>
          <w:i/>
          <w:iCs/>
          <w:color w:val="333333"/>
          <w:sz w:val="19"/>
        </w:rPr>
        <w:t>,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Department of Agricultural Economics and Agribusiness, University of Ghana – Legon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i/>
          <w:iCs/>
          <w:color w:val="333333"/>
          <w:sz w:val="19"/>
        </w:rPr>
        <w:t>Opening Address</w:t>
      </w:r>
      <w:r w:rsidRPr="00B40558">
        <w:rPr>
          <w:rFonts w:ascii="Arial" w:eastAsia="Times New Roman" w:hAnsi="Arial" w:cs="Arial"/>
          <w:b/>
          <w:bCs/>
          <w:color w:val="333333"/>
          <w:sz w:val="19"/>
        </w:rPr>
        <w:t>: Hon. Kwesi Ahwoi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, Minister for Food and Agriculture, Government of Ghana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i/>
          <w:iCs/>
          <w:color w:val="333333"/>
          <w:sz w:val="19"/>
        </w:rPr>
        <w:t>Opening Keynote</w:t>
      </w:r>
      <w:r w:rsidRPr="00B40558">
        <w:rPr>
          <w:rFonts w:ascii="Arial" w:eastAsia="Times New Roman" w:hAnsi="Arial" w:cs="Arial"/>
          <w:b/>
          <w:bCs/>
          <w:color w:val="333333"/>
          <w:sz w:val="19"/>
        </w:rPr>
        <w:t>:</w:t>
      </w:r>
      <w:r w:rsidRPr="00B40558">
        <w:rPr>
          <w:rFonts w:ascii="Arial" w:eastAsia="Times New Roman" w:hAnsi="Arial" w:cs="Arial"/>
          <w:i/>
          <w:iCs/>
          <w:color w:val="333333"/>
          <w:sz w:val="19"/>
        </w:rPr>
        <w:t> </w:t>
      </w:r>
      <w:r w:rsidRPr="00B40558">
        <w:rPr>
          <w:rFonts w:ascii="Arial" w:eastAsia="Times New Roman" w:hAnsi="Arial" w:cs="Arial"/>
          <w:b/>
          <w:bCs/>
          <w:color w:val="333333"/>
          <w:sz w:val="19"/>
        </w:rPr>
        <w:t>Professor Ramatu Al-Hassan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(Department of Agricultural Economics and Agribusiness, University of Ghana – Legon)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br/>
      </w:r>
      <w:r w:rsidRPr="00B40558">
        <w:rPr>
          <w:rFonts w:ascii="Arial" w:eastAsia="Times New Roman" w:hAnsi="Arial" w:cs="Arial"/>
          <w:b/>
          <w:bCs/>
          <w:color w:val="333333"/>
          <w:sz w:val="19"/>
        </w:rPr>
        <w:t>Young people and agricultural sector development: a personal perspective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11.00 Tea and coffee</w:t>
      </w:r>
      <w:r w:rsidRPr="00B40558">
        <w:rPr>
          <w:rFonts w:ascii="Arial" w:eastAsia="Times New Roman" w:hAnsi="Arial" w:cs="Arial"/>
          <w:b/>
          <w:bCs/>
          <w:color w:val="333333"/>
          <w:sz w:val="19"/>
          <w:szCs w:val="19"/>
          <w:bdr w:val="none" w:sz="0" w:space="0" w:color="auto" w:frame="1"/>
        </w:rPr>
        <w:br/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Sign up for panel sessions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Press Conference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11.30 Scene-setting presentation and plenary discussion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Ben White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(ISS, The Hague): Rural youth transitions: Dispossession, unemployment and the future of agriculture</w:t>
      </w:r>
    </w:p>
    <w:p w:rsidR="00B40558" w:rsidRPr="00B40558" w:rsidRDefault="00B40558" w:rsidP="00B40558">
      <w:pPr>
        <w:jc w:val="left"/>
        <w:rPr>
          <w:rFonts w:ascii="Times New Roman" w:eastAsia="Times New Roman" w:hAnsi="Times New Roman" w:cs="Times New Roman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13.00 Lunch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14.00 Panel session I (3 parallel panels)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1 – Aspirations and Attitudes Toward Agriculture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Amdissa Teshome</w:t>
      </w:r>
      <w:r w:rsidRPr="00B40558">
        <w:rPr>
          <w:rFonts w:ascii="Arial" w:eastAsia="Times New Roman" w:hAnsi="Arial" w:cs="Arial"/>
          <w:b/>
          <w:bCs/>
          <w:color w:val="333333"/>
          <w:sz w:val="19"/>
          <w:szCs w:val="19"/>
          <w:u w:val="single"/>
          <w:bdr w:val="none" w:sz="0" w:space="0" w:color="auto" w:frame="1"/>
        </w:rPr>
        <w:br/>
      </w:r>
    </w:p>
    <w:p w:rsidR="00B40558" w:rsidRPr="00B40558" w:rsidRDefault="00B40558" w:rsidP="00B40558">
      <w:pPr>
        <w:numPr>
          <w:ilvl w:val="0"/>
          <w:numId w:val="1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‘The Land of our Birth, we pledge to thee’: Perception and experiences of young people towards farming in rural Ghana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Richard Ameyaw Ampadu</w:t>
      </w:r>
    </w:p>
    <w:p w:rsidR="00B40558" w:rsidRPr="00B40558" w:rsidRDefault="00B40558" w:rsidP="00B40558">
      <w:pPr>
        <w:numPr>
          <w:ilvl w:val="0"/>
          <w:numId w:val="1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Rural youth aspiring occupations beyond Agriculture: Evidences from Young Lives Study in Ethiopia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Yisak Tafere and Tassew Woldehanna</w:t>
      </w:r>
    </w:p>
    <w:p w:rsidR="00B40558" w:rsidRPr="00B40558" w:rsidRDefault="00B40558" w:rsidP="00B40558">
      <w:pPr>
        <w:numPr>
          <w:ilvl w:val="0"/>
          <w:numId w:val="1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Future of agriculture and agribusiness: Position, perception and prioritization of young people in Ghana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Emmanuel Adugu and Richard A. Ampadu</w:t>
      </w:r>
    </w:p>
    <w:p w:rsidR="00B40558" w:rsidRPr="00B40558" w:rsidRDefault="00B40558" w:rsidP="00B40558">
      <w:pPr>
        <w:numPr>
          <w:ilvl w:val="0"/>
          <w:numId w:val="1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Young people’s perceptions of and aspirations in agriculture: A case study of Ghana’s cocoa sector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Nana Akua Anyidoho, Jennifer Leavy, Kwadwo Asenso-Okyere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2 – Education and Training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Ephraim Chirwa</w:t>
      </w:r>
      <w:r w:rsidRPr="00B40558">
        <w:rPr>
          <w:rFonts w:ascii="Arial" w:eastAsia="Times New Roman" w:hAnsi="Arial" w:cs="Arial"/>
          <w:b/>
          <w:bCs/>
          <w:color w:val="333333"/>
          <w:sz w:val="19"/>
          <w:szCs w:val="19"/>
          <w:u w:val="single"/>
          <w:bdr w:val="none" w:sz="0" w:space="0" w:color="auto" w:frame="1"/>
        </w:rPr>
        <w:br/>
      </w:r>
    </w:p>
    <w:p w:rsidR="00B40558" w:rsidRPr="00B40558" w:rsidRDefault="00B40558" w:rsidP="00B40558">
      <w:pPr>
        <w:numPr>
          <w:ilvl w:val="0"/>
          <w:numId w:val="2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Employment of agricultural graduates: Who are we training for?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Sidi Sanyang, Samba Ly, Stella Ennis, Lamin Jobe, Lassine Diarra, Pierre Bantaba</w:t>
      </w:r>
    </w:p>
    <w:p w:rsidR="00B40558" w:rsidRPr="00B40558" w:rsidRDefault="00B40558" w:rsidP="00B40558">
      <w:pPr>
        <w:numPr>
          <w:ilvl w:val="0"/>
          <w:numId w:val="2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Young people and agriculture – an analysis of agriculture curricula in Zimbabwe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Lydia Biriwasha</w:t>
      </w:r>
    </w:p>
    <w:p w:rsidR="00B40558" w:rsidRPr="00B40558" w:rsidRDefault="00B40558" w:rsidP="00B40558">
      <w:pPr>
        <w:numPr>
          <w:ilvl w:val="0"/>
          <w:numId w:val="2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Enticing young people to agriculture through education, training and mentoring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Grace Mwaura</w:t>
      </w:r>
    </w:p>
    <w:p w:rsidR="00B40558" w:rsidRPr="00B40558" w:rsidRDefault="00B40558" w:rsidP="00B40558">
      <w:pPr>
        <w:numPr>
          <w:ilvl w:val="0"/>
          <w:numId w:val="2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lastRenderedPageBreak/>
        <w:t>Engaging the youth in agriculture through early-level agricultural education intervention in Sub-Saharan Africa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Elizabeth Omondi</w:t>
      </w:r>
    </w:p>
    <w:p w:rsidR="00B40558" w:rsidRPr="00B40558" w:rsidRDefault="00B40558" w:rsidP="00B40558">
      <w:pPr>
        <w:numPr>
          <w:ilvl w:val="0"/>
          <w:numId w:val="2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Skills gaps in formal higher agricultural education: A youth perspective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Courtney Paisley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3 – Livelihoods (1)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Michael Mortimore</w:t>
      </w:r>
      <w:r w:rsidRPr="00B40558">
        <w:rPr>
          <w:rFonts w:ascii="Arial" w:eastAsia="Times New Roman" w:hAnsi="Arial" w:cs="Arial"/>
          <w:b/>
          <w:bCs/>
          <w:color w:val="333333"/>
          <w:sz w:val="19"/>
          <w:szCs w:val="19"/>
          <w:u w:val="single"/>
          <w:bdr w:val="none" w:sz="0" w:space="0" w:color="auto" w:frame="1"/>
        </w:rPr>
        <w:br/>
      </w:r>
    </w:p>
    <w:p w:rsidR="00B40558" w:rsidRPr="00B40558" w:rsidRDefault="00B40558" w:rsidP="00B40558">
      <w:pPr>
        <w:numPr>
          <w:ilvl w:val="0"/>
          <w:numId w:val="3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“Last resort and often not an option at all”: Youth, education and farming as livelihood in Ethiopia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Getnet Tadele</w:t>
      </w:r>
    </w:p>
    <w:p w:rsidR="00B40558" w:rsidRPr="00B40558" w:rsidRDefault="00B40558" w:rsidP="00B40558">
      <w:pPr>
        <w:numPr>
          <w:ilvl w:val="0"/>
          <w:numId w:val="3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Power and quick money: young people, tomato production and livelihood building in Brong Afafo, Ghana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Christine Okali and Jim Sumberg</w:t>
      </w:r>
    </w:p>
    <w:p w:rsidR="00B40558" w:rsidRPr="00B40558" w:rsidRDefault="00B40558" w:rsidP="00B40558">
      <w:pPr>
        <w:numPr>
          <w:ilvl w:val="0"/>
          <w:numId w:val="3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Farm households’ livelihood diversification and its implications for young people’s engagement in agriculture: the case of Uasin Gishu County, Kenya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L. K. Korir, Job Kibiwott Lagat and Bernard Kamau Njehia</w:t>
      </w:r>
    </w:p>
    <w:p w:rsidR="00B40558" w:rsidRPr="00B40558" w:rsidRDefault="00B40558" w:rsidP="00B40558">
      <w:pPr>
        <w:numPr>
          <w:ilvl w:val="0"/>
          <w:numId w:val="3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A tale of two peoples: the influence of race relations on agricultural patterns among Zimbabwean young people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Mandlenkosi Sibanda, N. Chirinda and S. Mullin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16.00 Tea and coffee break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16.30-18.00 Open Space: posters, photography, videos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19.00 Conference dinner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outlineLvl w:val="2"/>
        <w:rPr>
          <w:rFonts w:ascii="Tahoma" w:eastAsia="Times New Roman" w:hAnsi="Tahoma" w:cs="Tahoma"/>
          <w:b/>
          <w:bCs/>
          <w:color w:val="333333"/>
          <w:sz w:val="24"/>
          <w:szCs w:val="24"/>
        </w:rPr>
      </w:pPr>
      <w:r w:rsidRPr="00B40558">
        <w:rPr>
          <w:rFonts w:ascii="Tahoma" w:eastAsia="Times New Roman" w:hAnsi="Tahoma" w:cs="Tahoma"/>
          <w:b/>
          <w:bCs/>
          <w:color w:val="333333"/>
          <w:sz w:val="24"/>
        </w:rPr>
        <w:t>Tuesday 20 March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8.30 </w:t>
      </w:r>
      <w:r w:rsidRPr="00B40558">
        <w:rPr>
          <w:rFonts w:ascii="Arial" w:eastAsia="Times New Roman" w:hAnsi="Arial" w:cs="Arial"/>
          <w:b/>
          <w:bCs/>
          <w:i/>
          <w:iCs/>
          <w:color w:val="333333"/>
          <w:sz w:val="19"/>
        </w:rPr>
        <w:t>Keynote Address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: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b/>
          <w:bCs/>
          <w:color w:val="333333"/>
          <w:sz w:val="19"/>
        </w:rPr>
        <w:t>Ms. Sithembile Ndema Mwamakamba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(FANRPAN): Advocating for Active Engagement of the Youth in Agricultural Policy Development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9.30 Panel session II (3 parallel panels)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4 – Land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br/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Ian Scoones</w:t>
      </w:r>
    </w:p>
    <w:p w:rsidR="00B40558" w:rsidRPr="00B40558" w:rsidRDefault="00B40558" w:rsidP="00B40558">
      <w:pPr>
        <w:numPr>
          <w:ilvl w:val="0"/>
          <w:numId w:val="4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Implications of land reform and contract farming on youth involvement in vegetable production in Zimbabwe: A case study of cairns foods contract farming scheme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Chimbwanda Florence</w:t>
      </w:r>
    </w:p>
    <w:p w:rsidR="00B40558" w:rsidRPr="00B40558" w:rsidRDefault="00B40558" w:rsidP="00B40558">
      <w:pPr>
        <w:numPr>
          <w:ilvl w:val="0"/>
          <w:numId w:val="4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Youth, food security and land grabs in Malawi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Blessings Chinsinga and Michael Chasukwa</w:t>
      </w:r>
    </w:p>
    <w:p w:rsidR="00B40558" w:rsidRPr="00B40558" w:rsidRDefault="00B40558" w:rsidP="00B40558">
      <w:pPr>
        <w:numPr>
          <w:ilvl w:val="0"/>
          <w:numId w:val="4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Youth, recession and agricultural modernisation in the guinea savanna zone of Nigeria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Joseph A Ariyo and Mike Mortimore</w:t>
      </w:r>
    </w:p>
    <w:p w:rsidR="00B40558" w:rsidRPr="00B40558" w:rsidRDefault="00B40558" w:rsidP="00B40558">
      <w:pPr>
        <w:numPr>
          <w:ilvl w:val="0"/>
          <w:numId w:val="4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The (overlooked) youth interest in foreign transactions in land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Gaynor Paradza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5 – Livelihoods (2)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Ben White</w:t>
      </w:r>
      <w:r w:rsidRPr="00B40558">
        <w:rPr>
          <w:rFonts w:ascii="Arial" w:eastAsia="Times New Roman" w:hAnsi="Arial" w:cs="Arial"/>
          <w:b/>
          <w:bCs/>
          <w:color w:val="333333"/>
          <w:sz w:val="19"/>
          <w:szCs w:val="19"/>
          <w:u w:val="single"/>
          <w:bdr w:val="none" w:sz="0" w:space="0" w:color="auto" w:frame="1"/>
        </w:rPr>
        <w:br/>
      </w:r>
    </w:p>
    <w:p w:rsidR="00B40558" w:rsidRPr="00B40558" w:rsidRDefault="00B40558" w:rsidP="00B40558">
      <w:pPr>
        <w:numPr>
          <w:ilvl w:val="0"/>
          <w:numId w:val="5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Livelihood diversification, the rural young and the agri-food sector in Ethiopia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Tassew Woldehanna</w:t>
      </w:r>
    </w:p>
    <w:p w:rsidR="00B40558" w:rsidRPr="00B40558" w:rsidRDefault="00B40558" w:rsidP="00B40558">
      <w:pPr>
        <w:numPr>
          <w:ilvl w:val="0"/>
          <w:numId w:val="5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Survival livelihoods in conflict situations: Exploring the livelihood strategies of the youth in Northern Uganda, Gulu District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Nalwanga Faridah Sendagire</w:t>
      </w:r>
    </w:p>
    <w:p w:rsidR="00B40558" w:rsidRPr="00B40558" w:rsidRDefault="00B40558" w:rsidP="00B40558">
      <w:pPr>
        <w:numPr>
          <w:ilvl w:val="0"/>
          <w:numId w:val="5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The role of indigenous gum and resins in pastoralist livelihood security and climate change adaptation in the Garba Tula area of Northern Kenya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Yasin Mahadi,</w:t>
      </w:r>
      <w:r w:rsidRPr="00B40558">
        <w:rPr>
          <w:rFonts w:ascii="Arial" w:eastAsia="Times New Roman" w:hAnsi="Arial" w:cs="Arial"/>
          <w:color w:val="333333"/>
          <w:sz w:val="19"/>
          <w:vertAlign w:val="superscript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Jeremy Lind, Susan Wren and Lars Otto Naes</w:t>
      </w:r>
    </w:p>
    <w:p w:rsidR="00B40558" w:rsidRPr="00B40558" w:rsidRDefault="00B40558" w:rsidP="00B40558">
      <w:pPr>
        <w:numPr>
          <w:ilvl w:val="0"/>
          <w:numId w:val="5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Does educational level influence the choice of farming as a livelihood choice among youth? Results of an empirical study from coastal lowland Kenya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Kadenge K. Lewa, and John M. Ndungu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6 – Entrepreneurship and Employment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Sithembile Mwamakamba</w:t>
      </w:r>
    </w:p>
    <w:p w:rsidR="00B40558" w:rsidRPr="00B40558" w:rsidRDefault="00B40558" w:rsidP="00B40558">
      <w:pPr>
        <w:numPr>
          <w:ilvl w:val="0"/>
          <w:numId w:val="6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lastRenderedPageBreak/>
        <w:t>The economic benefits of sheanut harvesting: Empirical evidence of job creation opportunities for young women in Northern Ghana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Dominic Y. Tunti</w:t>
      </w:r>
    </w:p>
    <w:p w:rsidR="00B40558" w:rsidRPr="00B40558" w:rsidRDefault="00B40558" w:rsidP="00B40558">
      <w:pPr>
        <w:numPr>
          <w:ilvl w:val="0"/>
          <w:numId w:val="6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Opportunities and challenges for youth’s participation in horticultural production in the face of GlobalGAP standards: Empirical evidence from Kenya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Elosy Kangai and John Mburu</w:t>
      </w:r>
    </w:p>
    <w:p w:rsidR="00B40558" w:rsidRPr="00B40558" w:rsidRDefault="00B40558" w:rsidP="00B40558">
      <w:pPr>
        <w:numPr>
          <w:ilvl w:val="0"/>
          <w:numId w:val="6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The role of agro-tourism in alleviating youth unemployment in Kenya: Case study of Kakamega County, western Kenya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Mwendah M’Mailutha</w:t>
      </w:r>
    </w:p>
    <w:p w:rsidR="00B40558" w:rsidRPr="00B40558" w:rsidRDefault="00B40558" w:rsidP="00B40558">
      <w:pPr>
        <w:numPr>
          <w:ilvl w:val="0"/>
          <w:numId w:val="6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A critique on research prioritisation on new bean markets and the youth in Malawi: transforming the region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Ruth Magreta, Isaac Jonathan Jambo</w:t>
      </w:r>
    </w:p>
    <w:p w:rsidR="00B40558" w:rsidRPr="00B40558" w:rsidRDefault="00B40558" w:rsidP="00B40558">
      <w:pPr>
        <w:numPr>
          <w:ilvl w:val="0"/>
          <w:numId w:val="6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Exploring opportunities and constrains for young agro entrepreneurs in Africa,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Francesca Dalla Valle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11.15 Short break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11.25 Private sector panel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Sam Asuming-Brempong</w:t>
      </w:r>
    </w:p>
    <w:p w:rsidR="00B40558" w:rsidRPr="00B40558" w:rsidRDefault="00B40558" w:rsidP="00B40558">
      <w:pPr>
        <w:numPr>
          <w:ilvl w:val="0"/>
          <w:numId w:val="7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Ruth Adjei (General Manager,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Blue Skies in Ghana)</w:t>
      </w:r>
    </w:p>
    <w:p w:rsidR="00B40558" w:rsidRPr="00B40558" w:rsidRDefault="00B40558" w:rsidP="00B40558">
      <w:pPr>
        <w:numPr>
          <w:ilvl w:val="0"/>
          <w:numId w:val="7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Yaa Amekudzi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(Programme Director – Cocoa Partnership, Cadbury)</w:t>
      </w:r>
    </w:p>
    <w:p w:rsidR="00B40558" w:rsidRPr="00B40558" w:rsidRDefault="00B40558" w:rsidP="00B40558">
      <w:pPr>
        <w:numPr>
          <w:ilvl w:val="0"/>
          <w:numId w:val="7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Roopak Bhat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(Cocoa Manager, WA, Cadbury)</w:t>
      </w:r>
    </w:p>
    <w:p w:rsidR="00B40558" w:rsidRPr="00B40558" w:rsidRDefault="00B40558" w:rsidP="00B40558">
      <w:pPr>
        <w:numPr>
          <w:ilvl w:val="0"/>
          <w:numId w:val="7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Leticia Osafo Addo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(CEO, Samba Foods)</w:t>
      </w:r>
    </w:p>
    <w:p w:rsidR="00B40558" w:rsidRPr="00B40558" w:rsidRDefault="00B40558" w:rsidP="00B40558">
      <w:pPr>
        <w:numPr>
          <w:ilvl w:val="0"/>
          <w:numId w:val="7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Nick Railston-Brown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(Country Director, Technoserve - Ghana)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13.15 Lunch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14.30 Panel session IV (3 parallel panels)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7 – Labour and Migration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Tassew Woldehanna</w:t>
      </w:r>
    </w:p>
    <w:p w:rsidR="00B40558" w:rsidRPr="00B40558" w:rsidRDefault="00B40558" w:rsidP="00B40558">
      <w:pPr>
        <w:numPr>
          <w:ilvl w:val="0"/>
          <w:numId w:val="8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Vagaries of surplus peasant labour in the eyes of the “Developmental State Thesis”: The Case of Ethiopia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Habtamu Alebachew Simesh</w:t>
      </w:r>
    </w:p>
    <w:p w:rsidR="00B40558" w:rsidRPr="00B40558" w:rsidRDefault="00B40558" w:rsidP="00B40558">
      <w:pPr>
        <w:numPr>
          <w:ilvl w:val="0"/>
          <w:numId w:val="8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Agricultural Non-family Workers (Sourga) in Senegal River Valley,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Amadou Ndiaye</w:t>
      </w:r>
    </w:p>
    <w:p w:rsidR="00B40558" w:rsidRPr="00B40558" w:rsidRDefault="00B40558" w:rsidP="00B40558">
      <w:pPr>
        <w:numPr>
          <w:ilvl w:val="0"/>
          <w:numId w:val="8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A law and economics analysis of labour market changes in the context of international Investment in agriculture in Africa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Luis Montilla and Daragh McGreal</w:t>
      </w:r>
    </w:p>
    <w:p w:rsidR="00B40558" w:rsidRPr="00B40558" w:rsidRDefault="00B40558" w:rsidP="00B40558">
      <w:pPr>
        <w:numPr>
          <w:ilvl w:val="0"/>
          <w:numId w:val="8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The REVA PLAN in Senegal: Does modern farming of change minds of young people about agriculture?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Mohamadou Sall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8 – Climate Change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Nana Akua Anyidoho</w:t>
      </w:r>
      <w:r w:rsidRPr="00B40558">
        <w:rPr>
          <w:rFonts w:ascii="Arial" w:eastAsia="Times New Roman" w:hAnsi="Arial" w:cs="Arial"/>
          <w:b/>
          <w:bCs/>
          <w:color w:val="333333"/>
          <w:sz w:val="19"/>
          <w:szCs w:val="19"/>
          <w:u w:val="single"/>
          <w:bdr w:val="none" w:sz="0" w:space="0" w:color="auto" w:frame="1"/>
        </w:rPr>
        <w:br/>
      </w:r>
    </w:p>
    <w:p w:rsidR="00B40558" w:rsidRPr="00B40558" w:rsidRDefault="00B40558" w:rsidP="00B40558">
      <w:pPr>
        <w:numPr>
          <w:ilvl w:val="0"/>
          <w:numId w:val="9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Implications of climate change on agricultural, food security and income activities of youth farmers in Zimbabwe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Conrad Murendo, Lars Otto Naess and Kizito Mazvimavi</w:t>
      </w:r>
    </w:p>
    <w:p w:rsidR="00B40558" w:rsidRPr="00B40558" w:rsidRDefault="00B40558" w:rsidP="00B40558">
      <w:pPr>
        <w:numPr>
          <w:ilvl w:val="0"/>
          <w:numId w:val="9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Climate change: the hidden adaptation opportunities for young people in the agrifood sector, a case study of Kenya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Esther Kihoro, Immaculate Maina, Maureen Miruka, and Festus M. Murithi</w:t>
      </w:r>
    </w:p>
    <w:p w:rsidR="00B40558" w:rsidRPr="00B40558" w:rsidRDefault="00B40558" w:rsidP="00B40558">
      <w:pPr>
        <w:numPr>
          <w:ilvl w:val="0"/>
          <w:numId w:val="9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Transforming the agrifood industry to develop rural livelihoods under global change,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Laura Pereira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  <w:u w:val="single"/>
        </w:rPr>
        <w:t>Panel 9 – Engaging Young People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Sidi Sanyang</w:t>
      </w:r>
    </w:p>
    <w:p w:rsidR="00B40558" w:rsidRPr="00B40558" w:rsidRDefault="00B40558" w:rsidP="00B40558">
      <w:pPr>
        <w:numPr>
          <w:ilvl w:val="0"/>
          <w:numId w:val="10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Common interest youth groups and their contribution to food security among small holder farm households in Kenya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Judith Libaisi, Pamela Marinda, J. Wakhungu</w:t>
      </w:r>
    </w:p>
    <w:p w:rsidR="00B40558" w:rsidRPr="00B40558" w:rsidRDefault="00B40558" w:rsidP="00B40558">
      <w:pPr>
        <w:numPr>
          <w:ilvl w:val="0"/>
          <w:numId w:val="10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Engaging young professionals in the Agri-food sector: Strategies, lessons and experiences from YPARD and YPARD Africa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Courtney Paisley and Gbadebo Odularu</w:t>
      </w:r>
    </w:p>
    <w:p w:rsidR="00B40558" w:rsidRPr="00B40558" w:rsidRDefault="00B40558" w:rsidP="00B40558">
      <w:pPr>
        <w:numPr>
          <w:ilvl w:val="0"/>
          <w:numId w:val="10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lastRenderedPageBreak/>
        <w:t>Fostering sustainable engagement of youth in the agrifood sector: Opportunities and challenges for youth employment in Ghana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Abdul-Halim Abubakari, Mary Ruth McDonald, Dinah Ceplis, Komla Gustav Mahunu, Josee Owen, Irene Akua Idun, Patrick Kumah, Mervin Prichard, George Nyarko and Francis Appiah</w:t>
      </w:r>
    </w:p>
    <w:p w:rsidR="00B40558" w:rsidRPr="00B40558" w:rsidRDefault="00B40558" w:rsidP="00B40558">
      <w:pPr>
        <w:numPr>
          <w:ilvl w:val="0"/>
          <w:numId w:val="10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Targeting young adults/young households in Central Uganda: Where is the next generation of farmers?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Sam Mpiira, Anne Rietveld and Charles Staver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16.30 Tea and coffee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17.00 Question Time Panel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18.45 Departure for conference dinner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outlineLvl w:val="2"/>
        <w:rPr>
          <w:rFonts w:ascii="Tahoma" w:eastAsia="Times New Roman" w:hAnsi="Tahoma" w:cs="Tahoma"/>
          <w:b/>
          <w:bCs/>
          <w:color w:val="333333"/>
          <w:sz w:val="24"/>
          <w:szCs w:val="24"/>
        </w:rPr>
      </w:pPr>
      <w:r w:rsidRPr="00B40558">
        <w:rPr>
          <w:rFonts w:ascii="Tahoma" w:eastAsia="Times New Roman" w:hAnsi="Tahoma" w:cs="Tahoma"/>
          <w:b/>
          <w:bCs/>
          <w:color w:val="333333"/>
          <w:sz w:val="24"/>
        </w:rPr>
        <w:t>Wednesday 21 March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8.30 Keynote papers and Plenary discussion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i/>
          <w:iCs/>
          <w:color w:val="333333"/>
          <w:sz w:val="19"/>
        </w:rPr>
        <w:t>Chair: Darren Belgrave</w:t>
      </w:r>
    </w:p>
    <w:p w:rsidR="00B40558" w:rsidRPr="00B40558" w:rsidRDefault="00B40558" w:rsidP="00B40558">
      <w:pPr>
        <w:numPr>
          <w:ilvl w:val="0"/>
          <w:numId w:val="11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Dolf te Lintelo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(IDS): Unspoken assumptions: The policy models underlying youth policies in Africa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10.00 Partners Panel</w:t>
      </w:r>
    </w:p>
    <w:p w:rsidR="00B40558" w:rsidRPr="00B40558" w:rsidRDefault="00B40558" w:rsidP="00B40558">
      <w:pPr>
        <w:numPr>
          <w:ilvl w:val="0"/>
          <w:numId w:val="12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Darren Belgrave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(DFID)</w:t>
      </w:r>
    </w:p>
    <w:p w:rsidR="00B40558" w:rsidRPr="00B40558" w:rsidRDefault="00B40558" w:rsidP="00B40558">
      <w:pPr>
        <w:numPr>
          <w:ilvl w:val="0"/>
          <w:numId w:val="12"/>
        </w:numPr>
        <w:shd w:val="clear" w:color="auto" w:fill="FFFFFF"/>
        <w:spacing w:line="297" w:lineRule="atLeast"/>
        <w:ind w:left="0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Cheryl Anderson</w:t>
      </w:r>
      <w:r w:rsidRPr="00B40558">
        <w:rPr>
          <w:rFonts w:ascii="Arial" w:eastAsia="Times New Roman" w:hAnsi="Arial" w:cs="Arial"/>
          <w:color w:val="333333"/>
          <w:sz w:val="19"/>
        </w:rPr>
        <w:t>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(USAID - Ghana)</w:t>
      </w:r>
    </w:p>
    <w:p w:rsidR="00B40558" w:rsidRPr="00B40558" w:rsidRDefault="00B40558" w:rsidP="00B40558">
      <w:pPr>
        <w:jc w:val="left"/>
        <w:rPr>
          <w:rFonts w:ascii="Times New Roman" w:eastAsia="Times New Roman" w:hAnsi="Times New Roman" w:cs="Times New Roman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11.30 Plenary: synthesising and summing up</w:t>
      </w:r>
    </w:p>
    <w:p w:rsidR="00B40558" w:rsidRPr="00B40558" w:rsidRDefault="00B40558" w:rsidP="00B40558">
      <w:pPr>
        <w:shd w:val="clear" w:color="auto" w:fill="FFFFFF"/>
        <w:spacing w:before="235" w:after="235"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color w:val="333333"/>
          <w:sz w:val="19"/>
          <w:szCs w:val="19"/>
        </w:rPr>
        <w:t>Short invited commentaries and plenary discussion: What have we learned? Where are the agendas? What are the emerging themes? How can we bring more and better research and evidence to the ‘youth and agriculture’ problem?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12.15 Closing remarks</w:t>
      </w:r>
    </w:p>
    <w:p w:rsidR="00B40558" w:rsidRPr="00B40558" w:rsidRDefault="00B40558" w:rsidP="00B40558">
      <w:pPr>
        <w:shd w:val="clear" w:color="auto" w:fill="FFFFFF"/>
        <w:spacing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b/>
          <w:bCs/>
          <w:color w:val="333333"/>
          <w:sz w:val="19"/>
        </w:rPr>
        <w:t>12.30 Departures </w:t>
      </w:r>
      <w:r w:rsidRPr="00B40558">
        <w:rPr>
          <w:rFonts w:ascii="Arial" w:eastAsia="Times New Roman" w:hAnsi="Arial" w:cs="Arial"/>
          <w:color w:val="333333"/>
          <w:sz w:val="19"/>
          <w:szCs w:val="19"/>
        </w:rPr>
        <w:t>(lunch will be available)</w:t>
      </w:r>
    </w:p>
    <w:p w:rsidR="00B40558" w:rsidRPr="00B40558" w:rsidRDefault="00B40558" w:rsidP="00B40558">
      <w:pPr>
        <w:shd w:val="clear" w:color="auto" w:fill="FFFFFF"/>
        <w:spacing w:before="235" w:after="235" w:line="282" w:lineRule="atLeast"/>
        <w:jc w:val="left"/>
        <w:rPr>
          <w:rFonts w:ascii="Arial" w:eastAsia="Times New Roman" w:hAnsi="Arial" w:cs="Arial"/>
          <w:color w:val="333333"/>
          <w:sz w:val="19"/>
          <w:szCs w:val="19"/>
        </w:rPr>
      </w:pPr>
      <w:r w:rsidRPr="00B40558">
        <w:rPr>
          <w:rFonts w:ascii="Arial" w:eastAsia="Times New Roman" w:hAnsi="Arial" w:cs="Arial"/>
          <w:color w:val="333333"/>
          <w:sz w:val="19"/>
          <w:szCs w:val="19"/>
        </w:rPr>
        <w:t> </w:t>
      </w:r>
    </w:p>
    <w:p w:rsidR="00FB1C4A" w:rsidRDefault="00FB1C4A"/>
    <w:sectPr w:rsidR="00FB1C4A" w:rsidSect="00FB1C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363DC"/>
    <w:multiLevelType w:val="multilevel"/>
    <w:tmpl w:val="5656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FA0444"/>
    <w:multiLevelType w:val="multilevel"/>
    <w:tmpl w:val="8CC62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61539F"/>
    <w:multiLevelType w:val="multilevel"/>
    <w:tmpl w:val="985C8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277EFE"/>
    <w:multiLevelType w:val="multilevel"/>
    <w:tmpl w:val="4DA63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7C03AE"/>
    <w:multiLevelType w:val="multilevel"/>
    <w:tmpl w:val="CF9E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5A7882"/>
    <w:multiLevelType w:val="multilevel"/>
    <w:tmpl w:val="A672E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A94AC3"/>
    <w:multiLevelType w:val="multilevel"/>
    <w:tmpl w:val="C188F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2111B0"/>
    <w:multiLevelType w:val="multilevel"/>
    <w:tmpl w:val="E804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B826B4"/>
    <w:multiLevelType w:val="multilevel"/>
    <w:tmpl w:val="E2B87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F96537"/>
    <w:multiLevelType w:val="multilevel"/>
    <w:tmpl w:val="95D0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D218F5"/>
    <w:multiLevelType w:val="multilevel"/>
    <w:tmpl w:val="231AE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D62EC7"/>
    <w:multiLevelType w:val="multilevel"/>
    <w:tmpl w:val="8EBC6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0"/>
  </w:num>
  <w:num w:numId="5">
    <w:abstractNumId w:val="1"/>
  </w:num>
  <w:num w:numId="6">
    <w:abstractNumId w:val="2"/>
  </w:num>
  <w:num w:numId="7">
    <w:abstractNumId w:val="0"/>
  </w:num>
  <w:num w:numId="8">
    <w:abstractNumId w:val="8"/>
  </w:num>
  <w:num w:numId="9">
    <w:abstractNumId w:val="11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/>
  <w:rsids>
    <w:rsidRoot w:val="00B40558"/>
    <w:rsid w:val="003270A4"/>
    <w:rsid w:val="00B40558"/>
    <w:rsid w:val="00FB1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C4A"/>
  </w:style>
  <w:style w:type="paragraph" w:styleId="Heading2">
    <w:name w:val="heading 2"/>
    <w:basedOn w:val="Normal"/>
    <w:link w:val="Heading2Char"/>
    <w:uiPriority w:val="9"/>
    <w:qFormat/>
    <w:rsid w:val="00B40558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40558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4055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4055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4055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4055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40558"/>
    <w:rPr>
      <w:i/>
      <w:iCs/>
    </w:rPr>
  </w:style>
  <w:style w:type="character" w:styleId="Strong">
    <w:name w:val="Strong"/>
    <w:basedOn w:val="DefaultParagraphFont"/>
    <w:uiPriority w:val="22"/>
    <w:qFormat/>
    <w:rsid w:val="00B40558"/>
    <w:rPr>
      <w:b/>
      <w:bCs/>
    </w:rPr>
  </w:style>
  <w:style w:type="character" w:customStyle="1" w:styleId="apple-converted-space">
    <w:name w:val="apple-converted-space"/>
    <w:basedOn w:val="DefaultParagraphFont"/>
    <w:rsid w:val="00B405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uture-agricultures.org/conference-program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1218</Words>
  <Characters>6949</Characters>
  <Application>Microsoft Office Word</Application>
  <DocSecurity>0</DocSecurity>
  <Lines>57</Lines>
  <Paragraphs>16</Paragraphs>
  <ScaleCrop>false</ScaleCrop>
  <Company/>
  <LinksUpToDate>false</LinksUpToDate>
  <CharactersWithSpaces>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Elorm</dc:creator>
  <cp:keywords/>
  <dc:description/>
  <cp:lastModifiedBy>Elorm</cp:lastModifiedBy>
  <cp:revision>1</cp:revision>
  <dcterms:created xsi:type="dcterms:W3CDTF">2012-03-13T01:56:00Z</dcterms:created>
  <dcterms:modified xsi:type="dcterms:W3CDTF">2012-03-13T01:59:00Z</dcterms:modified>
</cp:coreProperties>
</file>